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36"/>
          <w:szCs w:val="36"/>
          <w:vertAlign w:val="baseline"/>
        </w:rPr>
      </w:pPr>
      <w:r w:rsidDel="00000000" w:rsidR="00000000" w:rsidRPr="00000000">
        <w:rPr>
          <w:rFonts w:ascii="Times New Roman" w:cs="Times New Roman" w:eastAsia="Times New Roman" w:hAnsi="Times New Roman"/>
        </w:rPr>
        <w:drawing>
          <wp:inline distB="0" distT="0" distL="0" distR="0">
            <wp:extent cx="6119820" cy="1676400"/>
            <wp:effectExtent b="0" l="0" r="0" t="0"/>
            <wp:docPr id="2" name="image1.png"/>
            <a:graphic>
              <a:graphicData uri="http://schemas.openxmlformats.org/drawingml/2006/picture">
                <pic:pic>
                  <pic:nvPicPr>
                    <pic:cNvPr id="0" name="image1.png"/>
                    <pic:cNvPicPr preferRelativeResize="0"/>
                  </pic:nvPicPr>
                  <pic:blipFill>
                    <a:blip r:embed="rId7"/>
                    <a:srcRect b="27307" l="2218" r="1531" t="26026"/>
                    <a:stretch>
                      <a:fillRect/>
                    </a:stretch>
                  </pic:blipFill>
                  <pic:spPr>
                    <a:xfrm>
                      <a:off x="0" y="0"/>
                      <a:ext cx="6119820" cy="1676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2"/>
        <w:tabs>
          <w:tab w:val="left" w:leader="none" w:pos="0"/>
        </w:tabs>
        <w:jc w:val="left"/>
        <w:rPr>
          <w:sz w:val="32"/>
          <w:szCs w:val="32"/>
          <w:vertAlign w:val="baseline"/>
        </w:rPr>
      </w:pPr>
      <w:r w:rsidDel="00000000" w:rsidR="00000000" w:rsidRPr="00000000">
        <w:rPr>
          <w:b w:val="1"/>
          <w:bCs w:val="1"/>
          <w:sz w:val="32"/>
          <w:szCs w:val="32"/>
          <w:vertAlign w:val="baseline"/>
          <w:rtl w:val="0"/>
        </w:rPr>
        <w:t xml:space="preserve">Allegato E </w:t>
      </w:r>
      <w:r w:rsidDel="00000000" w:rsidR="00000000" w:rsidRPr="00000000">
        <w:rPr>
          <w:rtl w:val="0"/>
        </w:rPr>
      </w:r>
    </w:p>
    <w:p w:rsidR="00000000" w:rsidDel="00000000" w:rsidP="00000000" w:rsidRDefault="00000000" w:rsidRPr="00000000" w14:paraId="00000003">
      <w:pPr>
        <w:keepNext w:val="0"/>
        <w:keepLines w:val="0"/>
        <w:pageBreakBefore w:val="0"/>
        <w:widowControl w:val="1"/>
        <w:shd w:fill="auto" w:val="clear"/>
        <w:spacing w:after="140" w:before="0" w:line="276" w:lineRule="auto"/>
        <w:ind w:left="0" w:right="0" w:firstLine="0"/>
        <w:jc w:val="both"/>
        <w:rPr>
          <w:i w:val="1"/>
          <w:iCs w:val="1"/>
          <w:sz w:val="16"/>
          <w:szCs w:val="16"/>
          <w:highlight w:val="white"/>
        </w:rPr>
      </w:pPr>
      <w:r w:rsidDel="00000000" w:rsidR="00000000" w:rsidRPr="00000000">
        <w:rPr>
          <w:b w:val="0"/>
          <w:bCs w:val="0"/>
          <w:i w:val="1"/>
          <w:iCs w:val="1"/>
          <w:smallCaps w:val="0"/>
          <w:strike w:val="0"/>
          <w:color w:val="000000"/>
          <w:sz w:val="16"/>
          <w:szCs w:val="16"/>
          <w:highlight w:val="white"/>
          <w:u w:val="none"/>
          <w:vertAlign w:val="baseline"/>
          <w:rtl w:val="0"/>
        </w:rPr>
        <w:t xml:space="preserve">(Per gli alunni con potenziali elevati, la valutazione degli apprendimenti è effettuata sulla base delle rubriche di valutazione di istituto. Tali rubriche possono essere integrate, in senso descrittivo ed estensivo, dagli indicatori riportati nell’Allegato E, utilizzati esclusivamente per documentare livelli avanzati di padronanza, complessità e trasferimento delle competenze)\</w:t>
      </w:r>
      <w:r w:rsidDel="00000000" w:rsidR="00000000" w:rsidRPr="00000000">
        <w:rPr>
          <w:rtl w:val="0"/>
        </w:rPr>
      </w:r>
    </w:p>
    <w:p w:rsidR="00000000" w:rsidDel="00000000" w:rsidP="00000000" w:rsidRDefault="00000000" w:rsidRPr="00000000" w14:paraId="00000004">
      <w:pPr>
        <w:pStyle w:val="Heading2"/>
        <w:tabs>
          <w:tab w:val="left" w:leader="none" w:pos="0"/>
        </w:tabs>
        <w:jc w:val="left"/>
        <w:rPr>
          <w:b w:val="1"/>
          <w:bCs w:val="1"/>
          <w:sz w:val="32"/>
          <w:szCs w:val="32"/>
          <w:vertAlign w:val="baseline"/>
        </w:rPr>
      </w:pPr>
      <w:r w:rsidDel="00000000" w:rsidR="00000000" w:rsidRPr="00000000">
        <w:rPr>
          <w:sz w:val="32"/>
          <w:szCs w:val="32"/>
          <w:rtl w:val="0"/>
        </w:rPr>
        <w:t xml:space="preserve">Rubriche di valutazione per alunni con plusdotazione</w:t>
      </w:r>
      <w:r w:rsidDel="00000000" w:rsidR="00000000" w:rsidRPr="00000000">
        <w:rPr>
          <w:rtl w:val="0"/>
        </w:rPr>
      </w:r>
    </w:p>
    <w:p w:rsidR="00000000" w:rsidDel="00000000" w:rsidP="00000000" w:rsidRDefault="00000000" w:rsidRPr="00000000" w14:paraId="00000005">
      <w:pPr>
        <w:pStyle w:val="Heading2"/>
        <w:tabs>
          <w:tab w:val="left" w:leader="none" w:pos="0"/>
        </w:tabs>
        <w:rPr>
          <w:sz w:val="36"/>
          <w:szCs w:val="36"/>
          <w:vertAlign w:val="baseline"/>
        </w:rPr>
      </w:pPr>
      <w:bookmarkStart w:colFirst="0" w:colLast="0" w:name="_heading=h.b28ius9qg9nl" w:id="0"/>
      <w:bookmarkEnd w:id="0"/>
      <w:r w:rsidDel="00000000" w:rsidR="00000000" w:rsidRPr="00000000">
        <w:rPr>
          <w:sz w:val="32"/>
          <w:szCs w:val="32"/>
          <w:rtl w:val="0"/>
        </w:rPr>
        <w:t xml:space="preserve">Aree di osservazione e livelli di sviluppo</w:t>
      </w:r>
      <w:r w:rsidDel="00000000" w:rsidR="00000000" w:rsidRPr="00000000">
        <w:rPr>
          <w:rtl w:val="0"/>
        </w:rPr>
      </w:r>
    </w:p>
    <w:p w:rsidR="00000000" w:rsidDel="00000000" w:rsidP="00000000" w:rsidRDefault="00000000" w:rsidRPr="00000000" w14:paraId="00000006">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1. Funzionamento cognitivo e apprendimento</w:t>
      </w:r>
      <w:r w:rsidDel="00000000" w:rsidR="00000000" w:rsidRPr="00000000">
        <w:rPr>
          <w:rtl w:val="0"/>
        </w:rPr>
      </w:r>
    </w:p>
    <w:tbl>
      <w:tblPr>
        <w:tblStyle w:val="Table1"/>
        <w:tblW w:w="9645.0" w:type="dxa"/>
        <w:jc w:val="left"/>
        <w:tblInd w:w="-55.0" w:type="dxa"/>
        <w:tblLayout w:type="fixed"/>
        <w:tblLook w:val="0000"/>
      </w:tblPr>
      <w:tblGrid>
        <w:gridCol w:w="1455"/>
        <w:gridCol w:w="8190"/>
        <w:tblGridChange w:id="0">
          <w:tblGrid>
            <w:gridCol w:w="1455"/>
            <w:gridCol w:w="8190"/>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07">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9">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Comprende rapidamente i contenuti, ma necessita di guida per approfondire o rielaborare.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B">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Apprende con rapidità, collega le informazioni e inizia ad approfondire in modo autonomo.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D">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Apprende in modo estremamente rapido, rielabora in modo originale e trasferisce le conoscenze in contesti nuovi.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0F">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Mostra pensiero complesso, astratto e metacognitivo; formula ipotesi e soluzioni innovative.</w:t>
            </w: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12">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2. Pensiero critico e problem solving</w:t>
      </w:r>
      <w:r w:rsidDel="00000000" w:rsidR="00000000" w:rsidRPr="00000000">
        <w:rPr>
          <w:rtl w:val="0"/>
        </w:rPr>
      </w:r>
    </w:p>
    <w:tbl>
      <w:tblPr>
        <w:tblStyle w:val="Table2"/>
        <w:tblW w:w="9644.0" w:type="dxa"/>
        <w:jc w:val="left"/>
        <w:tblInd w:w="-55.0" w:type="dxa"/>
        <w:tblLayout w:type="fixed"/>
        <w:tblLook w:val="0000"/>
      </w:tblPr>
      <w:tblGrid>
        <w:gridCol w:w="1499"/>
        <w:gridCol w:w="8145"/>
        <w:tblGridChange w:id="0">
          <w:tblGrid>
            <w:gridCol w:w="1499"/>
            <w:gridCol w:w="8145"/>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3">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5">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Risolve problemi noti con strategie apprese.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7">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Analizza problemi complessi e sperimenta strategie alternative.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9">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Individua autonomamente strategie efficaci e giustifica le proprie scelte.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1B">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Affronta problemi aperti, anticipa difficoltà e propone soluzioni creative e non convenzionali.</w:t>
            </w: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1E">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3. Creatività e originalità</w:t>
      </w:r>
      <w:r w:rsidDel="00000000" w:rsidR="00000000" w:rsidRPr="00000000">
        <w:rPr>
          <w:rtl w:val="0"/>
        </w:rPr>
      </w:r>
    </w:p>
    <w:tbl>
      <w:tblPr>
        <w:tblStyle w:val="Table3"/>
        <w:tblW w:w="9645.0" w:type="dxa"/>
        <w:jc w:val="left"/>
        <w:tblInd w:w="-55.0" w:type="dxa"/>
        <w:tblLayout w:type="fixed"/>
        <w:tblLook w:val="0000"/>
      </w:tblPr>
      <w:tblGrid>
        <w:gridCol w:w="1485"/>
        <w:gridCol w:w="8160"/>
        <w:tblGridChange w:id="0">
          <w:tblGrid>
            <w:gridCol w:w="1485"/>
            <w:gridCol w:w="8160"/>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F">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1">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Manifesta interesse per attività creative se guidato.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3">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Produce elaborati personali e mostra flessibilità di pensiero.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5">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Elabora idee originali e utilizza linguaggi espressivi diversi.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7">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Dimostra elevata creatività, pensiero divergente e capacità di innovazione.</w:t>
            </w:r>
            <w:r w:rsidDel="00000000" w:rsidR="00000000" w:rsidRPr="00000000">
              <w:rPr>
                <w:rtl w:val="0"/>
              </w:rPr>
            </w:r>
          </w:p>
        </w:tc>
      </w:tr>
    </w:tbl>
    <w:p w:rsidR="00000000" w:rsidDel="00000000" w:rsidP="00000000" w:rsidRDefault="00000000" w:rsidRPr="00000000" w14:paraId="00000029">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2A">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4. Motivazione e coinvolgimento</w:t>
      </w:r>
      <w:r w:rsidDel="00000000" w:rsidR="00000000" w:rsidRPr="00000000">
        <w:rPr>
          <w:rtl w:val="0"/>
        </w:rPr>
      </w:r>
    </w:p>
    <w:tbl>
      <w:tblPr>
        <w:tblStyle w:val="Table4"/>
        <w:tblW w:w="9569.0" w:type="dxa"/>
        <w:jc w:val="left"/>
        <w:tblInd w:w="-55.0" w:type="dxa"/>
        <w:tblLayout w:type="fixed"/>
        <w:tblLook w:val="0000"/>
      </w:tblPr>
      <w:tblGrid>
        <w:gridCol w:w="1454"/>
        <w:gridCol w:w="8115"/>
        <w:tblGridChange w:id="0">
          <w:tblGrid>
            <w:gridCol w:w="1454"/>
            <w:gridCol w:w="8115"/>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B">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D">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Si coinvolge se stimolato e se l’attività risulta significativa.</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2F">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Mostra interesse costante e desiderio di approfondire.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1">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È fortemente motivato, persevera e ricerca nuove sfide.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3">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Mostra passione per l’apprendimento e guida autonomamente il proprio percorso.</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36">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5. Autonomia e autoregolazione</w:t>
      </w:r>
      <w:r w:rsidDel="00000000" w:rsidR="00000000" w:rsidRPr="00000000">
        <w:rPr>
          <w:rtl w:val="0"/>
        </w:rPr>
      </w:r>
    </w:p>
    <w:tbl>
      <w:tblPr>
        <w:tblStyle w:val="Table5"/>
        <w:tblW w:w="9554.0" w:type="dxa"/>
        <w:jc w:val="left"/>
        <w:tblInd w:w="-55.0" w:type="dxa"/>
        <w:tblLayout w:type="fixed"/>
        <w:tblLook w:val="0000"/>
      </w:tblPr>
      <w:tblGrid>
        <w:gridCol w:w="1484"/>
        <w:gridCol w:w="8070"/>
        <w:tblGridChange w:id="0">
          <w:tblGrid>
            <w:gridCol w:w="1484"/>
            <w:gridCol w:w="8070"/>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7">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9">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Porta a termine i compiti con supporto.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B">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Organizza il lavoro in modo abbastanza autonomo.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D">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Gestisce il proprio apprendimento e pianifica le attività.</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3F">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Dimostra piena autonomia, riflette sui processi e li migliora.</w:t>
            </w:r>
            <w:r w:rsidDel="00000000" w:rsidR="00000000" w:rsidRPr="00000000">
              <w:rPr>
                <w:rtl w:val="0"/>
              </w:rPr>
            </w:r>
          </w:p>
        </w:tc>
      </w:tr>
    </w:tbl>
    <w:p w:rsidR="00000000" w:rsidDel="00000000" w:rsidP="00000000" w:rsidRDefault="00000000" w:rsidRPr="00000000" w14:paraId="00000041">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42">
      <w:pPr>
        <w:pStyle w:val="Heading3"/>
        <w:tabs>
          <w:tab w:val="left" w:leader="none" w:pos="0"/>
        </w:tabs>
        <w:jc w:val="left"/>
        <w:rPr>
          <w:sz w:val="28"/>
          <w:szCs w:val="28"/>
          <w:vertAlign w:val="baseline"/>
        </w:rPr>
      </w:pPr>
      <w:r w:rsidDel="00000000" w:rsidR="00000000" w:rsidRPr="00000000">
        <w:rPr>
          <w:b w:val="1"/>
          <w:bCs w:val="1"/>
          <w:sz w:val="28"/>
          <w:szCs w:val="28"/>
          <w:vertAlign w:val="baseline"/>
          <w:rtl w:val="0"/>
        </w:rPr>
        <w:t xml:space="preserve">6. Area socio-emotiva e relazionale</w:t>
      </w:r>
      <w:r w:rsidDel="00000000" w:rsidR="00000000" w:rsidRPr="00000000">
        <w:rPr>
          <w:rtl w:val="0"/>
        </w:rPr>
      </w:r>
    </w:p>
    <w:tbl>
      <w:tblPr>
        <w:tblStyle w:val="Table6"/>
        <w:tblW w:w="9555.0" w:type="dxa"/>
        <w:jc w:val="left"/>
        <w:tblInd w:w="-55.0" w:type="dxa"/>
        <w:tblLayout w:type="fixed"/>
        <w:tblLook w:val="0000"/>
      </w:tblPr>
      <w:tblGrid>
        <w:gridCol w:w="1440"/>
        <w:gridCol w:w="8115"/>
        <w:tblGridChange w:id="0">
          <w:tblGrid>
            <w:gridCol w:w="1440"/>
            <w:gridCol w:w="8115"/>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3">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Livello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1"/>
                <w:bCs w:val="1"/>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Descrittori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45">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Base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Interagisce positivamente con i pari, ma può mostrare difficoltà emotive.</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47">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Intermedio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Riconosce le proprie emozioni e collabora nel gruppo.</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49">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Avanzato</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Mostra empatia, leadership positiva e sensibilità verso gli altri.</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4B">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Eccellente</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widowControl w:val="1"/>
              <w:shd w:fill="auto" w:val="clear"/>
              <w:spacing w:after="0"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24"/>
                <w:szCs w:val="24"/>
                <w:u w:val="none"/>
                <w:vertAlign w:val="baseline"/>
              </w:rPr>
            </w:pPr>
            <w:r w:rsidDel="00000000" w:rsidR="00000000" w:rsidRPr="00000000">
              <w:rPr>
                <w:b w:val="0"/>
                <w:bCs w:val="0"/>
                <w:i w:val="0"/>
                <w:iCs w:val="0"/>
                <w:smallCaps w:val="0"/>
                <w:strike w:val="0"/>
                <w:color w:val="000000"/>
                <w:sz w:val="24"/>
                <w:szCs w:val="24"/>
                <w:u w:val="none"/>
                <w:shd w:fill="auto" w:val="clear"/>
                <w:vertAlign w:val="baseline"/>
                <w:rtl w:val="0"/>
              </w:rPr>
              <w:t xml:space="preserve">Gestisce in modo maturo le relazioni e sostiene il gruppo con responsabilità.</w:t>
            </w: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bottom w:color="808080" w:space="0" w:sz="4" w:val="single"/>
        </w:pBdr>
        <w:shd w:fill="auto" w:val="clear"/>
        <w:spacing w:after="283" w:before="0" w:line="240" w:lineRule="auto"/>
        <w:ind w:left="0" w:right="0" w:firstLine="0"/>
        <w:jc w:val="left"/>
        <w:rPr>
          <w:rFonts w:ascii="Liberation Serif" w:cs="Liberation Serif" w:eastAsia="Liberation Serif" w:hAnsi="Liberation Serif"/>
          <w:b w:val="0"/>
          <w:bCs w:val="0"/>
          <w:i w:val="0"/>
          <w:iCs w:val="0"/>
          <w:smallCaps w:val="0"/>
          <w:strike w:val="0"/>
          <w:color w:val="000000"/>
          <w:sz w:val="12"/>
          <w:szCs w:val="12"/>
          <w:u w:val="none"/>
          <w:vertAlign w:val="baseline"/>
        </w:rPr>
      </w:pPr>
      <w:r w:rsidDel="00000000" w:rsidR="00000000" w:rsidRPr="00000000">
        <w:rPr>
          <w:rtl w:val="0"/>
        </w:rPr>
      </w:r>
    </w:p>
    <w:p w:rsidR="00000000" w:rsidDel="00000000" w:rsidP="00000000" w:rsidRDefault="00000000" w:rsidRPr="00000000" w14:paraId="0000004E">
      <w:pPr>
        <w:pStyle w:val="Heading2"/>
        <w:tabs>
          <w:tab w:val="left" w:leader="none" w:pos="0"/>
        </w:tabs>
        <w:spacing w:after="120" w:before="200" w:line="240" w:lineRule="auto"/>
        <w:jc w:val="left"/>
        <w:rPr>
          <w:sz w:val="36"/>
          <w:szCs w:val="36"/>
          <w:vertAlign w:val="baseline"/>
        </w:rPr>
      </w:pPr>
      <w:r w:rsidDel="00000000" w:rsidR="00000000" w:rsidRPr="00000000">
        <w:rPr>
          <w:rtl w:val="0"/>
        </w:rPr>
      </w:r>
    </w:p>
    <w:sectPr>
      <w:footerReference r:id="rId8" w:type="default"/>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jc w:val="right"/>
      <w:rPr/>
    </w:pPr>
    <w:r w:rsidDel="00000000" w:rsidR="00000000" w:rsidRPr="00000000">
      <w:rPr>
        <w:rtl w:val="0"/>
      </w:rPr>
    </w:r>
  </w:p>
  <w:p w:rsidR="00000000" w:rsidDel="00000000" w:rsidP="00000000" w:rsidRDefault="00000000" w:rsidRPr="00000000" w14:paraId="00000051">
    <w:pPr>
      <w:jc w:val="right"/>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240" w:lineRule="auto"/>
    </w:pPr>
    <w:rPr>
      <w:b w:val="1"/>
      <w:bCs w:val="1"/>
      <w:sz w:val="48"/>
      <w:szCs w:val="48"/>
    </w:rPr>
  </w:style>
  <w:style w:type="paragraph" w:styleId="Heading2">
    <w:name w:val="heading 2"/>
    <w:basedOn w:val="Normal"/>
    <w:next w:val="Normal"/>
    <w:pPr>
      <w:keepNext w:val="1"/>
      <w:widowControl w:val="1"/>
      <w:tabs>
        <w:tab w:val="left" w:leader="none" w:pos="0"/>
      </w:tabs>
      <w:spacing w:after="120" w:before="200" w:line="240" w:lineRule="auto"/>
    </w:pPr>
    <w:rPr>
      <w:rFonts w:ascii="Liberation Serif" w:cs="Liberation Serif" w:eastAsia="Liberation Serif" w:hAnsi="Liberation Serif"/>
      <w:b w:val="1"/>
      <w:bCs w:val="1"/>
      <w:color w:val="000000"/>
      <w:sz w:val="36"/>
      <w:szCs w:val="36"/>
      <w:vertAlign w:val="baseline"/>
    </w:rPr>
  </w:style>
  <w:style w:type="paragraph" w:styleId="Heading3">
    <w:name w:val="heading 3"/>
    <w:basedOn w:val="Normal"/>
    <w:next w:val="Normal"/>
    <w:pPr>
      <w:keepNext w:val="1"/>
      <w:widowControl w:val="1"/>
      <w:tabs>
        <w:tab w:val="left" w:leader="none" w:pos="0"/>
      </w:tabs>
      <w:spacing w:after="120" w:before="140" w:line="240" w:lineRule="auto"/>
    </w:pPr>
    <w:rPr>
      <w:rFonts w:ascii="Liberation Serif" w:cs="Liberation Serif" w:eastAsia="Liberation Serif" w:hAnsi="Liberation Serif"/>
      <w:b w:val="1"/>
      <w:bCs w:val="1"/>
      <w:color w:val="000000"/>
      <w:sz w:val="28"/>
      <w:szCs w:val="28"/>
      <w:vertAlign w:val="baseline"/>
    </w:rPr>
  </w:style>
  <w:style w:type="paragraph" w:styleId="Heading4">
    <w:name w:val="heading 4"/>
    <w:basedOn w:val="Normal"/>
    <w:next w:val="Normal"/>
    <w:pPr>
      <w:keepNext w:val="1"/>
      <w:keepLines w:val="1"/>
      <w:pageBreakBefore w:val="0"/>
      <w:spacing w:after="40" w:before="240" w:line="240" w:lineRule="auto"/>
    </w:pPr>
    <w:rPr>
      <w:b w:val="1"/>
      <w:bCs w:val="1"/>
      <w:sz w:val="24"/>
      <w:szCs w:val="24"/>
    </w:rPr>
  </w:style>
  <w:style w:type="paragraph" w:styleId="Heading5">
    <w:name w:val="heading 5"/>
    <w:basedOn w:val="Normal"/>
    <w:next w:val="Normal"/>
    <w:pPr>
      <w:keepNext w:val="1"/>
      <w:keepLines w:val="1"/>
      <w:pageBreakBefore w:val="0"/>
      <w:spacing w:after="40" w:before="220" w:line="240" w:lineRule="auto"/>
    </w:pPr>
    <w:rPr>
      <w:b w:val="1"/>
      <w:bCs w:val="1"/>
      <w:sz w:val="22"/>
      <w:szCs w:val="22"/>
    </w:rPr>
  </w:style>
  <w:style w:type="paragraph" w:styleId="Heading6">
    <w:name w:val="heading 6"/>
    <w:basedOn w:val="Normal"/>
    <w:next w:val="Normal"/>
    <w:pPr>
      <w:keepNext w:val="1"/>
      <w:keepLines w:val="1"/>
      <w:pageBreakBefore w:val="0"/>
      <w:spacing w:after="40" w:before="200" w:line="240" w:lineRule="auto"/>
    </w:pPr>
    <w:rPr>
      <w:b w:val="1"/>
      <w:bCs w:val="1"/>
      <w:sz w:val="20"/>
      <w:szCs w:val="20"/>
    </w:rPr>
  </w:style>
  <w:style w:type="paragraph" w:styleId="Title">
    <w:name w:val="Title"/>
    <w:basedOn w:val="Normal"/>
    <w:next w:val="Normal"/>
    <w:pPr>
      <w:keepNext w:val="1"/>
      <w:keepLines w:val="1"/>
      <w:pageBreakBefore w:val="0"/>
      <w:spacing w:after="120" w:before="480" w:line="240" w:lineRule="auto"/>
    </w:pPr>
    <w:rPr>
      <w:b w:val="1"/>
      <w:bCs w:val="1"/>
      <w:sz w:val="72"/>
      <w:szCs w:val="72"/>
    </w:rPr>
  </w:style>
  <w:style w:type="character" w:styleId="DefaultParagraphFont">
    <w:name w:val="Default Paragraph Font"/>
    <w:qFormat w:val="1"/>
    <w:rPr>
      <w:w w:val="100"/>
      <w:position w:val="0"/>
      <w:sz w:val="24"/>
      <w:effect w:val="none"/>
      <w:vertAlign w:val="baseline"/>
      <w:em w:val="none"/>
    </w:rPr>
  </w:style>
  <w:style w:type="character" w:styleId="Strong">
    <w:name w:val="Strong"/>
    <w:qFormat w:val="1"/>
    <w:rPr>
      <w:b w:val="1"/>
      <w:bCs w:val="1"/>
      <w:w w:val="100"/>
      <w:position w:val="0"/>
      <w:sz w:val="24"/>
      <w:effect w:val="none"/>
      <w:vertAlign w:val="baseline"/>
      <w:em w:val="none"/>
    </w:rPr>
  </w:style>
  <w:style w:type="character" w:styleId="Punti">
    <w:name w:val="Punti"/>
    <w:qFormat w:val="1"/>
    <w:rPr>
      <w:rFonts w:ascii="OpenSymbol" w:cs="OpenSymbol" w:eastAsia="OpenSymbol" w:hAnsi="OpenSymbol"/>
      <w:w w:val="100"/>
      <w:position w:val="0"/>
      <w:sz w:val="24"/>
      <w:effect w:val="none"/>
      <w:vertAlign w:val="baseline"/>
      <w:em w:val="none"/>
    </w:rPr>
  </w:style>
  <w:style w:type="paragraph" w:styleId="Titolo">
    <w:name w:val="Titolo"/>
    <w:basedOn w:val="Normal1"/>
    <w:next w:val="Corpodeltesto"/>
    <w:qFormat w:val="1"/>
    <w:pPr>
      <w:keepNext w:val="1"/>
      <w:widowControl w:val="1"/>
      <w:suppressAutoHyphens w:val="0"/>
      <w:bidi w:val="0"/>
      <w:spacing w:after="120" w:before="240" w:line="1" w:lineRule="atLeast"/>
      <w:textAlignment w:val="top"/>
      <w:outlineLvl w:val="0"/>
    </w:pPr>
    <w:rPr>
      <w:rFonts w:ascii="Liberation Sans" w:cs="Arial" w:eastAsia="Microsoft YaHei" w:hAnsi="Liberation Sans"/>
      <w:color w:val="auto"/>
      <w:w w:val="100"/>
      <w:kern w:val="2"/>
      <w:position w:val="0"/>
      <w:sz w:val="28"/>
      <w:szCs w:val="28"/>
      <w:effect w:val="none"/>
      <w:vertAlign w:val="baseline"/>
      <w:em w:val="none"/>
      <w:lang w:bidi="hi-IN" w:eastAsia="zh-CN" w:val="it-IT"/>
    </w:rPr>
  </w:style>
  <w:style w:type="paragraph" w:styleId="Corpodeltesto">
    <w:name w:val="Body Text"/>
    <w:basedOn w:val="Normal1"/>
    <w:qFormat w:val="1"/>
    <w:pPr>
      <w:widowControl w:val="1"/>
      <w:suppressAutoHyphens w:val="0"/>
      <w:bidi w:val="0"/>
      <w:spacing w:after="140" w:before="0" w:line="276" w:lineRule="auto"/>
      <w:textAlignment w:val="top"/>
      <w:outlineLvl w:val="0"/>
    </w:pPr>
    <w:rPr>
      <w:rFonts w:ascii="Liberation Serif" w:cs="Arial" w:eastAsia="NSimSun" w:hAnsi="Liberation Serif"/>
      <w:color w:val="auto"/>
      <w:w w:val="100"/>
      <w:kern w:val="2"/>
      <w:position w:val="0"/>
      <w:sz w:val="24"/>
      <w:szCs w:val="24"/>
      <w:effect w:val="none"/>
      <w:vertAlign w:val="baseline"/>
      <w:em w:val="none"/>
      <w:lang w:bidi="hi-IN" w:eastAsia="zh-CN" w:val="it-IT"/>
    </w:rPr>
  </w:style>
  <w:style w:type="paragraph" w:styleId="Elenco">
    <w:name w:val="List"/>
    <w:basedOn w:val="Corpodeltesto"/>
    <w:qFormat w:val="1"/>
    <w:pPr>
      <w:widowControl w:val="1"/>
      <w:suppressAutoHyphens w:val="0"/>
      <w:bidi w:val="0"/>
      <w:spacing w:after="140" w:before="0" w:line="276" w:lineRule="auto"/>
      <w:textAlignment w:val="top"/>
      <w:outlineLvl w:val="0"/>
    </w:pPr>
    <w:rPr>
      <w:rFonts w:ascii="Liberation Serif" w:cs="Arial" w:eastAsia="NSimSun" w:hAnsi="Liberation Serif"/>
      <w:color w:val="auto"/>
      <w:w w:val="100"/>
      <w:kern w:val="2"/>
      <w:position w:val="0"/>
      <w:sz w:val="24"/>
      <w:szCs w:val="24"/>
      <w:effect w:val="none"/>
      <w:vertAlign w:val="baseline"/>
      <w:em w:val="none"/>
      <w:lang w:bidi="hi-IN" w:eastAsia="zh-CN" w:val="it-IT"/>
    </w:rPr>
  </w:style>
  <w:style w:type="paragraph" w:styleId="Didascalia">
    <w:name w:val="Caption"/>
    <w:basedOn w:val="Normal1"/>
    <w:qFormat w:val="1"/>
    <w:pPr>
      <w:widowControl w:val="1"/>
      <w:suppressLineNumbers w:val="1"/>
      <w:suppressAutoHyphens w:val="0"/>
      <w:bidi w:val="0"/>
      <w:spacing w:after="120" w:before="120" w:line="1" w:lineRule="atLeast"/>
      <w:textAlignment w:val="top"/>
      <w:outlineLvl w:val="0"/>
    </w:pPr>
    <w:rPr>
      <w:rFonts w:ascii="Liberation Serif" w:cs="Arial" w:eastAsia="NSimSun" w:hAnsi="Liberation Serif"/>
      <w:i w:val="1"/>
      <w:iCs w:val="1"/>
      <w:color w:val="auto"/>
      <w:w w:val="100"/>
      <w:kern w:val="2"/>
      <w:position w:val="0"/>
      <w:sz w:val="24"/>
      <w:szCs w:val="24"/>
      <w:effect w:val="none"/>
      <w:vertAlign w:val="baseline"/>
      <w:em w:val="none"/>
      <w:lang w:bidi="hi-IN" w:eastAsia="zh-CN" w:val="it-IT"/>
    </w:rPr>
  </w:style>
  <w:style w:type="paragraph" w:styleId="Indice">
    <w:name w:val="Indice"/>
    <w:basedOn w:val="Normal1"/>
    <w:qFormat w:val="1"/>
    <w:pPr>
      <w:widowControl w:val="1"/>
      <w:suppressLineNumbers w:val="1"/>
      <w:suppressAutoHyphens w:val="0"/>
      <w:bidi w:val="0"/>
      <w:spacing w:line="1" w:lineRule="atLeast"/>
      <w:textAlignment w:val="top"/>
      <w:outlineLvl w:val="0"/>
    </w:pPr>
    <w:rPr>
      <w:rFonts w:ascii="Liberation Serif" w:cs="Arial" w:eastAsia="NSimSun" w:hAnsi="Liberation Serif"/>
      <w:color w:val="auto"/>
      <w:w w:val="100"/>
      <w:kern w:val="2"/>
      <w:position w:val="0"/>
      <w:sz w:val="24"/>
      <w:szCs w:val="24"/>
      <w:effect w:val="none"/>
      <w:vertAlign w:val="baseline"/>
      <w:em w:val="none"/>
      <w:lang w:bidi="hi-IN" w:eastAsia="zh-CN" w:val="it-IT"/>
    </w:rPr>
  </w:style>
  <w:style w:type="paragraph" w:styleId="Normal1" w:default="1">
    <w:name w:val="LO-normal"/>
    <w:qFormat w:val="1"/>
    <w:pPr>
      <w:widowControl w:val="1"/>
      <w:bidi w:val="0"/>
      <w:spacing w:after="0" w:before="0"/>
      <w:jc w:val="left"/>
    </w:pPr>
    <w:rPr>
      <w:rFonts w:ascii="Liberation Serif" w:cs="Liberation Serif" w:eastAsia="Liberation Serif" w:hAnsi="Liberation Serif"/>
      <w:color w:val="auto"/>
      <w:kern w:val="0"/>
      <w:sz w:val="24"/>
      <w:szCs w:val="24"/>
      <w:lang w:bidi="hi-IN" w:eastAsia="zh-CN" w:val="it"/>
    </w:rPr>
  </w:style>
  <w:style w:type="paragraph" w:styleId="Contenutotabella">
    <w:name w:val="Contenuto tabella"/>
    <w:basedOn w:val="Normal1"/>
    <w:qFormat w:val="1"/>
    <w:pPr>
      <w:widowControl w:val="1"/>
      <w:suppressLineNumbers w:val="1"/>
      <w:suppressAutoHyphens w:val="0"/>
      <w:bidi w:val="0"/>
      <w:spacing w:line="1" w:lineRule="atLeast"/>
      <w:textAlignment w:val="top"/>
      <w:outlineLvl w:val="0"/>
    </w:pPr>
    <w:rPr>
      <w:rFonts w:ascii="Liberation Serif" w:cs="Arial" w:eastAsia="NSimSun" w:hAnsi="Liberation Serif"/>
      <w:color w:val="auto"/>
      <w:w w:val="100"/>
      <w:kern w:val="2"/>
      <w:position w:val="0"/>
      <w:sz w:val="24"/>
      <w:szCs w:val="24"/>
      <w:effect w:val="none"/>
      <w:vertAlign w:val="baseline"/>
      <w:em w:val="none"/>
      <w:lang w:bidi="hi-IN" w:eastAsia="zh-CN" w:val="it-IT"/>
    </w:rPr>
  </w:style>
  <w:style w:type="paragraph" w:styleId="Titolotabella">
    <w:name w:val="Titolo tabella"/>
    <w:basedOn w:val="Contenutotabella"/>
    <w:qFormat w:val="1"/>
    <w:pPr>
      <w:widowControl w:val="1"/>
      <w:suppressLineNumbers w:val="1"/>
      <w:suppressAutoHyphens w:val="0"/>
      <w:bidi w:val="0"/>
      <w:spacing w:line="1" w:lineRule="atLeast"/>
      <w:jc w:val="center"/>
      <w:textAlignment w:val="top"/>
      <w:outlineLvl w:val="0"/>
    </w:pPr>
    <w:rPr>
      <w:rFonts w:ascii="Liberation Serif" w:cs="Arial" w:eastAsia="NSimSun" w:hAnsi="Liberation Serif"/>
      <w:b w:val="1"/>
      <w:bCs w:val="1"/>
      <w:color w:val="auto"/>
      <w:w w:val="100"/>
      <w:kern w:val="2"/>
      <w:position w:val="0"/>
      <w:sz w:val="24"/>
      <w:szCs w:val="24"/>
      <w:effect w:val="none"/>
      <w:vertAlign w:val="baseline"/>
      <w:em w:val="none"/>
      <w:lang w:bidi="hi-IN" w:eastAsia="zh-CN" w:val="it-IT"/>
    </w:rPr>
  </w:style>
  <w:style w:type="paragraph" w:styleId="Lineaorizzontale">
    <w:name w:val="Linea orizzontale"/>
    <w:basedOn w:val="Normal1"/>
    <w:next w:val="Corpodeltesto"/>
    <w:qFormat w:val="1"/>
    <w:pPr>
      <w:widowControl w:val="1"/>
      <w:suppressLineNumbers w:val="1"/>
      <w:pBdr>
        <w:bottom w:color="808080" w:space="0" w:sz="6" w:val="double"/>
      </w:pBdr>
      <w:suppressAutoHyphens w:val="0"/>
      <w:bidi w:val="0"/>
      <w:spacing w:after="283" w:before="0" w:line="1" w:lineRule="atLeast"/>
      <w:textAlignment w:val="top"/>
      <w:outlineLvl w:val="0"/>
    </w:pPr>
    <w:rPr>
      <w:rFonts w:ascii="Liberation Serif" w:cs="Arial" w:eastAsia="NSimSun" w:hAnsi="Liberation Serif"/>
      <w:color w:val="auto"/>
      <w:w w:val="100"/>
      <w:kern w:val="2"/>
      <w:position w:val="0"/>
      <w:sz w:val="12"/>
      <w:szCs w:val="12"/>
      <w:effect w:val="none"/>
      <w:vertAlign w:val="baseline"/>
      <w:em w:val="none"/>
      <w:lang w:bidi="hi-IN" w:eastAsia="zh-CN" w:val="it-IT"/>
    </w:rPr>
  </w:style>
  <w:style w:type="table" w:styleId="TableNormal" w:default="1">
    <w:name w:val="TableNormal"/>
    <w:tblPr>
      <w:tblCellMar>
        <w:top w:w="100.0" w:type="dxa"/>
        <w:left w:w="100.0" w:type="dxa"/>
        <w:bottom w:w="100.0" w:type="dxa"/>
        <w:right w:w="100.0" w:type="dxa"/>
      </w:tblCellMar>
    </w:tblPr>
  </w:style>
  <w:style w:type="table" w:styleId="TableNormal">
    <w:name w:val="Table Normal"/>
    <w:qFormat w:val="1"/>
    <w:pPr>
      <w:spacing w:line="1" w:lineRule="atLeast"/>
      <w:ind w:rightChars="0"/>
    </w:pPr>
    <w:rPr/>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Pmy8YM2trpg3Xj8m4oqu/IH3Eg==">CgMxLjAyDmguYjI4aXVzOXFnOW5sOAByITFHdmp4bzVWQUZVM01wQUJ5dXBBM1JCNXFtSF9YczdMdg==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2026-01-28T05:02:43Z</dcterms:created>
  <dc:creator>mite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EBEA8D9C80E6482B9871659F123C5291_12</vt:lpwstr>
  </property>
  <property fmtid="{D5CDD505-2E9C-101B-9397-08002B2CF9AE}" pid="3" name="KSOProductBuildVer">
    <vt:lpwstr>1033-12.2.0.22549</vt:lpwstr>
  </property>
</Properties>
</file>